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81" w:rsidRDefault="003019AD">
      <w:pPr>
        <w:widowControl w:val="0"/>
        <w:pBdr>
          <w:top w:val="nil"/>
          <w:left w:val="nil"/>
          <w:bottom w:val="nil"/>
          <w:right w:val="nil"/>
          <w:between w:val="nil"/>
        </w:pBdr>
        <w:spacing w:line="240" w:lineRule="auto"/>
        <w:ind w:right="272"/>
        <w:jc w:val="right"/>
        <w:rPr>
          <w:color w:val="000000"/>
        </w:rPr>
      </w:pPr>
      <w:bookmarkStart w:id="0" w:name="_GoBack"/>
      <w:bookmarkEnd w:id="0"/>
      <w:r>
        <w:rPr>
          <w:color w:val="000000"/>
        </w:rPr>
        <w:t xml:space="preserve">Office of Gifted and Talented Education </w:t>
      </w:r>
      <w:r>
        <w:rPr>
          <w:noProof/>
        </w:rPr>
        <w:drawing>
          <wp:anchor distT="19050" distB="19050" distL="19050" distR="19050" simplePos="0" relativeHeight="251658240" behindDoc="0" locked="0" layoutInCell="1" hidden="0" allowOverlap="1">
            <wp:simplePos x="0" y="0"/>
            <wp:positionH relativeFrom="column">
              <wp:posOffset>19050</wp:posOffset>
            </wp:positionH>
            <wp:positionV relativeFrom="paragraph">
              <wp:posOffset>132588</wp:posOffset>
            </wp:positionV>
            <wp:extent cx="1961388" cy="87757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61388" cy="877570"/>
                    </a:xfrm>
                    <a:prstGeom prst="rect">
                      <a:avLst/>
                    </a:prstGeom>
                    <a:ln/>
                  </pic:spPr>
                </pic:pic>
              </a:graphicData>
            </a:graphic>
          </wp:anchor>
        </w:drawing>
      </w:r>
    </w:p>
    <w:p w:rsidR="00151D81" w:rsidRDefault="003019AD">
      <w:pPr>
        <w:widowControl w:val="0"/>
        <w:pBdr>
          <w:top w:val="nil"/>
          <w:left w:val="nil"/>
          <w:bottom w:val="nil"/>
          <w:right w:val="nil"/>
          <w:between w:val="nil"/>
        </w:pBdr>
        <w:spacing w:before="18" w:line="240" w:lineRule="auto"/>
        <w:ind w:right="1289"/>
        <w:jc w:val="right"/>
        <w:rPr>
          <w:color w:val="000000"/>
          <w:sz w:val="19"/>
          <w:szCs w:val="19"/>
        </w:rPr>
      </w:pPr>
      <w:r>
        <w:rPr>
          <w:color w:val="000000"/>
          <w:sz w:val="19"/>
          <w:szCs w:val="19"/>
        </w:rPr>
        <w:t xml:space="preserve">1550 Hosea L. Williams Dr., NE </w:t>
      </w:r>
    </w:p>
    <w:p w:rsidR="00151D81" w:rsidRDefault="003019AD">
      <w:pPr>
        <w:widowControl w:val="0"/>
        <w:pBdr>
          <w:top w:val="nil"/>
          <w:left w:val="nil"/>
          <w:bottom w:val="nil"/>
          <w:right w:val="nil"/>
          <w:between w:val="nil"/>
        </w:pBdr>
        <w:spacing w:before="17" w:line="240" w:lineRule="auto"/>
        <w:ind w:right="2294"/>
        <w:jc w:val="right"/>
        <w:rPr>
          <w:color w:val="000000"/>
          <w:sz w:val="19"/>
          <w:szCs w:val="19"/>
        </w:rPr>
      </w:pPr>
      <w:r>
        <w:rPr>
          <w:color w:val="000000"/>
          <w:sz w:val="19"/>
          <w:szCs w:val="19"/>
        </w:rPr>
        <w:t xml:space="preserve">Atlanta, GA 30318 </w:t>
      </w:r>
    </w:p>
    <w:p w:rsidR="00151D81" w:rsidRDefault="003019AD">
      <w:pPr>
        <w:widowControl w:val="0"/>
        <w:pBdr>
          <w:top w:val="nil"/>
          <w:left w:val="nil"/>
          <w:bottom w:val="nil"/>
          <w:right w:val="nil"/>
          <w:between w:val="nil"/>
        </w:pBdr>
        <w:spacing w:before="10" w:line="240" w:lineRule="auto"/>
        <w:ind w:right="1932"/>
        <w:jc w:val="right"/>
        <w:rPr>
          <w:color w:val="000000"/>
          <w:sz w:val="19"/>
          <w:szCs w:val="19"/>
        </w:rPr>
      </w:pPr>
      <w:r>
        <w:rPr>
          <w:color w:val="000000"/>
          <w:sz w:val="19"/>
          <w:szCs w:val="19"/>
        </w:rPr>
        <w:t>404-802-7585 (Oficina)</w:t>
      </w:r>
    </w:p>
    <w:p w:rsidR="00151D81" w:rsidRDefault="003019AD">
      <w:pPr>
        <w:widowControl w:val="0"/>
        <w:pBdr>
          <w:top w:val="nil"/>
          <w:left w:val="nil"/>
          <w:bottom w:val="nil"/>
          <w:right w:val="nil"/>
          <w:between w:val="nil"/>
        </w:pBdr>
        <w:spacing w:before="845" w:line="240" w:lineRule="auto"/>
        <w:ind w:left="605"/>
        <w:rPr>
          <w:b/>
          <w:color w:val="000000"/>
          <w:sz w:val="21"/>
          <w:szCs w:val="21"/>
        </w:rPr>
      </w:pPr>
      <w:r>
        <w:rPr>
          <w:b/>
          <w:color w:val="000000"/>
          <w:sz w:val="21"/>
          <w:szCs w:val="21"/>
        </w:rPr>
        <w:t xml:space="preserve">Identificación y evaluación de las preguntas frecuentes de los estudiantes dotados </w:t>
      </w:r>
    </w:p>
    <w:p w:rsidR="00151D81" w:rsidRDefault="003019AD">
      <w:pPr>
        <w:widowControl w:val="0"/>
        <w:pBdr>
          <w:top w:val="nil"/>
          <w:left w:val="nil"/>
          <w:bottom w:val="nil"/>
          <w:right w:val="nil"/>
          <w:between w:val="nil"/>
        </w:pBdr>
        <w:spacing w:before="353" w:line="227" w:lineRule="auto"/>
        <w:ind w:left="101" w:right="153" w:firstLine="8"/>
        <w:rPr>
          <w:color w:val="000000"/>
          <w:sz w:val="21"/>
          <w:szCs w:val="21"/>
        </w:rPr>
      </w:pPr>
      <w:r>
        <w:rPr>
          <w:color w:val="000000"/>
          <w:sz w:val="21"/>
          <w:szCs w:val="21"/>
        </w:rPr>
        <w:t xml:space="preserve">La Educación para Dotados y Talentosos de Atlanta Public Schools (APS) brinda enseñanza diferenciada para aquellos  estudiantes avanzados a nivel intelectual y con alta capacidad creativa. Los servicios para estudiantes dotados están disponibles  en todas </w:t>
      </w:r>
      <w:r>
        <w:rPr>
          <w:color w:val="000000"/>
          <w:sz w:val="21"/>
          <w:szCs w:val="21"/>
        </w:rPr>
        <w:t xml:space="preserve">las escuelas tradicionales de APS para estudiantes de kindergarten a 12.º grado. </w:t>
      </w:r>
    </w:p>
    <w:p w:rsidR="00151D81" w:rsidRDefault="003019AD">
      <w:pPr>
        <w:widowControl w:val="0"/>
        <w:pBdr>
          <w:top w:val="nil"/>
          <w:left w:val="nil"/>
          <w:bottom w:val="nil"/>
          <w:right w:val="nil"/>
          <w:between w:val="nil"/>
        </w:pBdr>
        <w:spacing w:before="268" w:line="227" w:lineRule="auto"/>
        <w:ind w:left="101" w:right="716"/>
        <w:rPr>
          <w:color w:val="000000"/>
          <w:sz w:val="21"/>
          <w:szCs w:val="21"/>
        </w:rPr>
      </w:pPr>
      <w:r>
        <w:rPr>
          <w:color w:val="000000"/>
          <w:sz w:val="21"/>
          <w:szCs w:val="21"/>
        </w:rPr>
        <w:t>Cada vez que se deriva a un niño a la prueba de estudiantes dotados, el Departamento de Educación de Georgia (Georgia  Department of Education, GaDOE) le exige a APS que recopile información de las siguientes áreas: Habilidad mental,  Desempeño, Creativida</w:t>
      </w:r>
      <w:r>
        <w:rPr>
          <w:color w:val="000000"/>
          <w:sz w:val="21"/>
          <w:szCs w:val="21"/>
        </w:rPr>
        <w:t xml:space="preserve">d y Motivación. Los instrumentos seleccionados para cada área están aprobados por el GaDOE y  cumplen con las pautas de la Norma 160-4-2-.38 de la Junta Educativa de Georgia. </w:t>
      </w:r>
    </w:p>
    <w:p w:rsidR="00151D81" w:rsidRDefault="003019AD">
      <w:pPr>
        <w:widowControl w:val="0"/>
        <w:pBdr>
          <w:top w:val="nil"/>
          <w:left w:val="nil"/>
          <w:bottom w:val="nil"/>
          <w:right w:val="nil"/>
          <w:between w:val="nil"/>
        </w:pBdr>
        <w:spacing w:before="219" w:line="258" w:lineRule="auto"/>
        <w:ind w:left="105" w:right="39" w:hanging="4"/>
        <w:rPr>
          <w:b/>
          <w:color w:val="000000"/>
          <w:sz w:val="21"/>
          <w:szCs w:val="21"/>
        </w:rPr>
      </w:pPr>
      <w:r>
        <w:rPr>
          <w:b/>
          <w:color w:val="000000"/>
          <w:sz w:val="21"/>
          <w:szCs w:val="21"/>
        </w:rPr>
        <w:t>¿Qué instrumentos de evaluación se pueden utilizar para determinar si mi hijo re</w:t>
      </w:r>
      <w:r>
        <w:rPr>
          <w:b/>
          <w:color w:val="000000"/>
          <w:sz w:val="21"/>
          <w:szCs w:val="21"/>
        </w:rPr>
        <w:t xml:space="preserve">úne los requisitos para acceder a los servicios  para estudiantes dotados? </w:t>
      </w:r>
    </w:p>
    <w:p w:rsidR="00151D81" w:rsidRDefault="003019AD">
      <w:pPr>
        <w:widowControl w:val="0"/>
        <w:pBdr>
          <w:top w:val="nil"/>
          <w:left w:val="nil"/>
          <w:bottom w:val="nil"/>
          <w:right w:val="nil"/>
          <w:between w:val="nil"/>
        </w:pBdr>
        <w:spacing w:line="200" w:lineRule="auto"/>
        <w:ind w:left="101" w:firstLine="8"/>
        <w:rPr>
          <w:color w:val="000000"/>
          <w:sz w:val="21"/>
          <w:szCs w:val="21"/>
        </w:rPr>
      </w:pPr>
      <w:r>
        <w:rPr>
          <w:color w:val="000000"/>
          <w:sz w:val="21"/>
          <w:szCs w:val="21"/>
        </w:rPr>
        <w:t>Durante el proceso de evaluación, es posible que el Equipo de Elegibilidad de Estudiantes Dotados le solicite su consentimiento  para administrar uno o más de los siguientes instru</w:t>
      </w:r>
      <w:r>
        <w:rPr>
          <w:color w:val="000000"/>
          <w:sz w:val="21"/>
          <w:szCs w:val="21"/>
        </w:rPr>
        <w:t>mentos: La Prueba de Habilidades Cognitivas (Cognitive Abilities Test, CogAT),  la Prueba Torrance de Pensamiento Creativo (Torrance Test of Creative Thinking, TTCT), la Escala de Calificación de Dotados  (Gifted Rating Scales, GRS o GES), el Inventario de</w:t>
      </w:r>
      <w:r>
        <w:rPr>
          <w:color w:val="000000"/>
          <w:sz w:val="21"/>
          <w:szCs w:val="21"/>
        </w:rPr>
        <w:t xml:space="preserve"> Motivación Intrínseca Académica Infantil (Children’s Academic Intrinsic  Motivation Inventory, CAIMI), la Prueba de Habilidad No Verbal de Naglieri (Naglieri Nonverbal Abilities Test, NNAT) o una  producción académica. Los estudiantes recibirán la Medida </w:t>
      </w:r>
      <w:r>
        <w:rPr>
          <w:color w:val="000000"/>
          <w:sz w:val="21"/>
          <w:szCs w:val="21"/>
        </w:rPr>
        <w:t>del Progreso Académico (Measure of Academic Progress, MAP) como  evaluación diagnóstica universal del distrito, y esos puntajes también se utilizarán para determinar la elegibilidad de los  estudiantes dotados. La CogAT, la TTCT y la NNAT solo se administr</w:t>
      </w:r>
      <w:r>
        <w:rPr>
          <w:color w:val="000000"/>
          <w:sz w:val="21"/>
          <w:szCs w:val="21"/>
        </w:rPr>
        <w:t xml:space="preserve">arán una vez cada dos años. </w:t>
      </w:r>
    </w:p>
    <w:p w:rsidR="00151D81" w:rsidRDefault="003019AD">
      <w:pPr>
        <w:widowControl w:val="0"/>
        <w:pBdr>
          <w:top w:val="nil"/>
          <w:left w:val="nil"/>
          <w:bottom w:val="nil"/>
          <w:right w:val="nil"/>
          <w:between w:val="nil"/>
        </w:pBdr>
        <w:spacing w:before="234" w:line="240" w:lineRule="auto"/>
        <w:ind w:left="100"/>
        <w:rPr>
          <w:b/>
          <w:color w:val="000000"/>
          <w:sz w:val="21"/>
          <w:szCs w:val="21"/>
        </w:rPr>
      </w:pPr>
      <w:r>
        <w:rPr>
          <w:b/>
          <w:color w:val="000000"/>
          <w:sz w:val="21"/>
          <w:szCs w:val="21"/>
        </w:rPr>
        <w:t xml:space="preserve">¿Qué es la Prueba de Habilidades Cognitivas (CogAT)? </w:t>
      </w:r>
    </w:p>
    <w:p w:rsidR="00151D81" w:rsidRDefault="003019AD">
      <w:pPr>
        <w:widowControl w:val="0"/>
        <w:pBdr>
          <w:top w:val="nil"/>
          <w:left w:val="nil"/>
          <w:bottom w:val="nil"/>
          <w:right w:val="nil"/>
          <w:between w:val="nil"/>
        </w:pBdr>
        <w:spacing w:line="200" w:lineRule="auto"/>
        <w:ind w:left="101" w:right="123" w:firstLine="8"/>
        <w:rPr>
          <w:color w:val="000000"/>
          <w:sz w:val="21"/>
          <w:szCs w:val="21"/>
        </w:rPr>
      </w:pPr>
      <w:r>
        <w:rPr>
          <w:color w:val="000000"/>
          <w:sz w:val="21"/>
          <w:szCs w:val="21"/>
        </w:rPr>
        <w:t xml:space="preserve">La CogAT es una </w:t>
      </w:r>
      <w:r>
        <w:rPr>
          <w:b/>
          <w:color w:val="000000"/>
          <w:sz w:val="21"/>
          <w:szCs w:val="21"/>
          <w:u w:val="single"/>
        </w:rPr>
        <w:t xml:space="preserve">prueba de habilidad mental </w:t>
      </w:r>
      <w:r>
        <w:rPr>
          <w:color w:val="000000"/>
          <w:sz w:val="21"/>
          <w:szCs w:val="21"/>
        </w:rPr>
        <w:t xml:space="preserve">que se administra por grupos y se realiza en una computadora. La CogAT evalúa  el nivel y el patrón que existe en el desarrollo cognitivo de los estudiantes de kindergarten a 12.º grado. La evaluación mide las  habilidades de razonamiento, tanto generales </w:t>
      </w:r>
      <w:r>
        <w:rPr>
          <w:color w:val="000000"/>
          <w:sz w:val="21"/>
          <w:szCs w:val="21"/>
        </w:rPr>
        <w:t xml:space="preserve">como específicas, en tres dominios: verbal, cuantitativo y no verbal. Estas  habilidades reflejan de manera general los procesos cognitivos que les permiten a las personas aprender tareas nuevas y  resolver problemas. </w:t>
      </w:r>
    </w:p>
    <w:p w:rsidR="00151D81" w:rsidRDefault="003019AD">
      <w:pPr>
        <w:widowControl w:val="0"/>
        <w:pBdr>
          <w:top w:val="nil"/>
          <w:left w:val="nil"/>
          <w:bottom w:val="nil"/>
          <w:right w:val="nil"/>
          <w:between w:val="nil"/>
        </w:pBdr>
        <w:spacing w:before="258" w:line="205" w:lineRule="auto"/>
        <w:ind w:left="101" w:right="189"/>
        <w:rPr>
          <w:color w:val="000000"/>
          <w:sz w:val="21"/>
          <w:szCs w:val="21"/>
        </w:rPr>
      </w:pPr>
      <w:r>
        <w:rPr>
          <w:color w:val="000000"/>
          <w:sz w:val="21"/>
          <w:szCs w:val="21"/>
        </w:rPr>
        <w:t>Generalmente, los estudiantes realiza</w:t>
      </w:r>
      <w:r>
        <w:rPr>
          <w:color w:val="000000"/>
          <w:sz w:val="21"/>
          <w:szCs w:val="21"/>
        </w:rPr>
        <w:t>n la CogAT en un período de tres días. Cada sesión de la prueba dura aproximadamente  una hora. El puntaje final de cada serie se informa a los padres mediante una calificación nacional en percentiles que se  encuentra en la sección de habilidad mental del</w:t>
      </w:r>
      <w:r>
        <w:rPr>
          <w:color w:val="000000"/>
          <w:sz w:val="21"/>
          <w:szCs w:val="21"/>
        </w:rPr>
        <w:t xml:space="preserve"> informe de elegibilidad de los estudiantes dotados. La calificación nacional en  percentiles le permite a usted comparar los resultados de su hijo con los de los demás estudiantes de todo el país que tienen  la misma edad. El 96.º percentil es el puntaje </w:t>
      </w:r>
      <w:r>
        <w:rPr>
          <w:color w:val="000000"/>
          <w:sz w:val="21"/>
          <w:szCs w:val="21"/>
        </w:rPr>
        <w:t xml:space="preserve">mínimo para cumplir con la elegibilidad de los estudiantes dotados. </w:t>
      </w:r>
    </w:p>
    <w:p w:rsidR="00151D81" w:rsidRDefault="003019AD">
      <w:pPr>
        <w:widowControl w:val="0"/>
        <w:pBdr>
          <w:top w:val="nil"/>
          <w:left w:val="nil"/>
          <w:bottom w:val="nil"/>
          <w:right w:val="nil"/>
          <w:between w:val="nil"/>
        </w:pBdr>
        <w:spacing w:before="218" w:line="240" w:lineRule="auto"/>
        <w:ind w:left="100"/>
        <w:rPr>
          <w:b/>
          <w:color w:val="000000"/>
          <w:sz w:val="21"/>
          <w:szCs w:val="21"/>
        </w:rPr>
      </w:pPr>
      <w:r>
        <w:rPr>
          <w:b/>
          <w:color w:val="000000"/>
          <w:sz w:val="21"/>
          <w:szCs w:val="21"/>
        </w:rPr>
        <w:t xml:space="preserve">¿Qué es la Prueba Torrance de Pensamiento Creativo (TTCT)? </w:t>
      </w:r>
    </w:p>
    <w:p w:rsidR="00151D81" w:rsidRDefault="003019AD">
      <w:pPr>
        <w:widowControl w:val="0"/>
        <w:pBdr>
          <w:top w:val="nil"/>
          <w:left w:val="nil"/>
          <w:bottom w:val="nil"/>
          <w:right w:val="nil"/>
          <w:between w:val="nil"/>
        </w:pBdr>
        <w:spacing w:before="19" w:line="227" w:lineRule="auto"/>
        <w:ind w:left="97" w:right="792" w:firstLine="12"/>
        <w:rPr>
          <w:color w:val="000000"/>
          <w:sz w:val="21"/>
          <w:szCs w:val="21"/>
        </w:rPr>
      </w:pPr>
      <w:r>
        <w:rPr>
          <w:color w:val="000000"/>
          <w:sz w:val="21"/>
          <w:szCs w:val="21"/>
        </w:rPr>
        <w:t>La TTCT de figuras es una</w:t>
      </w:r>
      <w:r>
        <w:rPr>
          <w:b/>
          <w:color w:val="000000"/>
          <w:sz w:val="21"/>
          <w:szCs w:val="21"/>
          <w:u w:val="single"/>
        </w:rPr>
        <w:t xml:space="preserve">prueba de creatividad </w:t>
      </w:r>
      <w:r>
        <w:rPr>
          <w:color w:val="000000"/>
          <w:sz w:val="21"/>
          <w:szCs w:val="21"/>
        </w:rPr>
        <w:t xml:space="preserve">que se realiza en grupos y con papel y lápiz, ya que requiere respuestas  gráficas. Exige que los estudiantes usen su imaginación, resuelvan problemas y que piensen y expliquen ideas nuevas. </w:t>
      </w:r>
    </w:p>
    <w:p w:rsidR="00151D81" w:rsidRDefault="003019AD">
      <w:pPr>
        <w:widowControl w:val="0"/>
        <w:pBdr>
          <w:top w:val="nil"/>
          <w:left w:val="nil"/>
          <w:bottom w:val="nil"/>
          <w:right w:val="nil"/>
          <w:between w:val="nil"/>
        </w:pBdr>
        <w:spacing w:before="232" w:line="212" w:lineRule="auto"/>
        <w:ind w:left="102" w:right="203" w:firstLine="7"/>
        <w:rPr>
          <w:color w:val="000000"/>
          <w:sz w:val="21"/>
          <w:szCs w:val="21"/>
        </w:rPr>
      </w:pPr>
      <w:r>
        <w:rPr>
          <w:color w:val="000000"/>
          <w:sz w:val="21"/>
          <w:szCs w:val="21"/>
        </w:rPr>
        <w:t>La prueba TTCT se realiza en una única sesión que dura aproximad</w:t>
      </w:r>
      <w:r>
        <w:rPr>
          <w:color w:val="000000"/>
          <w:sz w:val="21"/>
          <w:szCs w:val="21"/>
        </w:rPr>
        <w:t>amente una hora. El puntaje final se informa a los padres  mediante una calificación nacional en percentiles que se encuentra en la sección sobre creatividad del informe de elegibilidad  de los estudiantes dotados. El 90.º percentil es el puntaje mínimo pa</w:t>
      </w:r>
      <w:r>
        <w:rPr>
          <w:color w:val="000000"/>
          <w:sz w:val="21"/>
          <w:szCs w:val="21"/>
        </w:rPr>
        <w:t xml:space="preserve">ra cumplir con la elegibilidad de los estudiantes dotados. </w:t>
      </w:r>
    </w:p>
    <w:p w:rsidR="00151D81" w:rsidRDefault="003019AD">
      <w:pPr>
        <w:widowControl w:val="0"/>
        <w:pBdr>
          <w:top w:val="nil"/>
          <w:left w:val="nil"/>
          <w:bottom w:val="nil"/>
          <w:right w:val="nil"/>
          <w:between w:val="nil"/>
        </w:pBdr>
        <w:spacing w:before="222" w:line="258" w:lineRule="auto"/>
        <w:ind w:left="94" w:right="593" w:firstLine="6"/>
        <w:rPr>
          <w:b/>
          <w:color w:val="000000"/>
          <w:sz w:val="21"/>
          <w:szCs w:val="21"/>
        </w:rPr>
      </w:pPr>
      <w:r>
        <w:rPr>
          <w:b/>
          <w:color w:val="000000"/>
          <w:sz w:val="21"/>
          <w:szCs w:val="21"/>
        </w:rPr>
        <w:t xml:space="preserve">¿Qué es la Medida del Progreso Académico (MAP) de la Asociación de Evaluaciones del Noroeste (Northwest Evaluation  Association, NWEA)? </w:t>
      </w:r>
    </w:p>
    <w:p w:rsidR="00151D81" w:rsidRDefault="003019AD">
      <w:pPr>
        <w:widowControl w:val="0"/>
        <w:pBdr>
          <w:top w:val="nil"/>
          <w:left w:val="nil"/>
          <w:bottom w:val="nil"/>
          <w:right w:val="nil"/>
          <w:between w:val="nil"/>
        </w:pBdr>
        <w:spacing w:line="205" w:lineRule="auto"/>
        <w:ind w:left="95" w:right="140" w:firstLine="13"/>
        <w:rPr>
          <w:color w:val="000000"/>
          <w:sz w:val="21"/>
          <w:szCs w:val="21"/>
        </w:rPr>
      </w:pPr>
      <w:r>
        <w:rPr>
          <w:color w:val="000000"/>
          <w:sz w:val="21"/>
          <w:szCs w:val="21"/>
        </w:rPr>
        <w:t xml:space="preserve">La MAP de la NWEA es una </w:t>
      </w:r>
      <w:r>
        <w:rPr>
          <w:b/>
          <w:color w:val="000000"/>
          <w:sz w:val="21"/>
          <w:szCs w:val="21"/>
          <w:u w:val="single"/>
        </w:rPr>
        <w:t>prueba de desempeño</w:t>
      </w:r>
      <w:r>
        <w:rPr>
          <w:b/>
          <w:color w:val="000000"/>
          <w:sz w:val="21"/>
          <w:szCs w:val="21"/>
        </w:rPr>
        <w:t xml:space="preserve"> </w:t>
      </w:r>
      <w:r>
        <w:rPr>
          <w:color w:val="000000"/>
          <w:sz w:val="21"/>
          <w:szCs w:val="21"/>
        </w:rPr>
        <w:t>que se proporciona tres veces al año a estudiantes de kindergarten a  12.º grado de todo el distrito, y que se completa en computadora. Las pruebas de desempeño evalúan qué tan bien un  estudiante aprendió los objetivos de las áreas académicas. Tanto la se</w:t>
      </w:r>
      <w:r>
        <w:rPr>
          <w:color w:val="000000"/>
          <w:sz w:val="21"/>
          <w:szCs w:val="21"/>
        </w:rPr>
        <w:t xml:space="preserve">cción de lectura como la de matemáticas se realizan en  sesiones de aproximadamente una hora cada una. Para la identificación de dotados, cada uno de los percentiles nacionales  finales correspondientes a la lectura y a las matemáticas se </w:t>
      </w:r>
      <w:r>
        <w:rPr>
          <w:color w:val="000000"/>
          <w:sz w:val="21"/>
          <w:szCs w:val="21"/>
        </w:rPr>
        <w:lastRenderedPageBreak/>
        <w:t>informan en la se</w:t>
      </w:r>
      <w:r>
        <w:rPr>
          <w:color w:val="000000"/>
          <w:sz w:val="21"/>
          <w:szCs w:val="21"/>
        </w:rPr>
        <w:t xml:space="preserve">cción de desempeño que se encuentra en el  informe de elegibilidad de los estudiantes dotados. El 90.º percentil es el puntaje mínimo para cumplir con la elegibilidad de los  estudiantes dotados. </w:t>
      </w:r>
    </w:p>
    <w:p w:rsidR="00151D81" w:rsidRDefault="003019AD">
      <w:pPr>
        <w:widowControl w:val="0"/>
        <w:pBdr>
          <w:top w:val="nil"/>
          <w:left w:val="nil"/>
          <w:bottom w:val="nil"/>
          <w:right w:val="nil"/>
          <w:between w:val="nil"/>
        </w:pBdr>
        <w:spacing w:before="791" w:line="240" w:lineRule="auto"/>
        <w:ind w:left="110"/>
        <w:rPr>
          <w:color w:val="000000"/>
        </w:rPr>
      </w:pPr>
      <w:r>
        <w:rPr>
          <w:color w:val="000000"/>
        </w:rPr>
        <w:t xml:space="preserve">Revisado el 14/jul/2021 </w:t>
      </w:r>
    </w:p>
    <w:p w:rsidR="00151D81" w:rsidRDefault="003019AD">
      <w:pPr>
        <w:widowControl w:val="0"/>
        <w:pBdr>
          <w:top w:val="nil"/>
          <w:left w:val="nil"/>
          <w:bottom w:val="nil"/>
          <w:right w:val="nil"/>
          <w:between w:val="nil"/>
        </w:pBdr>
        <w:spacing w:line="240" w:lineRule="auto"/>
        <w:rPr>
          <w:b/>
          <w:color w:val="000000"/>
          <w:sz w:val="21"/>
          <w:szCs w:val="21"/>
        </w:rPr>
      </w:pPr>
      <w:r>
        <w:rPr>
          <w:b/>
          <w:color w:val="000000"/>
          <w:sz w:val="21"/>
          <w:szCs w:val="21"/>
        </w:rPr>
        <w:t xml:space="preserve">¿Qué son las Escalas de Calificación de Dotados (GRS o GES)? </w:t>
      </w:r>
    </w:p>
    <w:p w:rsidR="00151D81" w:rsidRDefault="003019AD">
      <w:pPr>
        <w:widowControl w:val="0"/>
        <w:pBdr>
          <w:top w:val="nil"/>
          <w:left w:val="nil"/>
          <w:bottom w:val="nil"/>
          <w:right w:val="nil"/>
          <w:between w:val="nil"/>
        </w:pBdr>
        <w:spacing w:line="201" w:lineRule="auto"/>
        <w:ind w:left="101" w:right="47" w:firstLine="8"/>
        <w:rPr>
          <w:color w:val="000000"/>
          <w:sz w:val="21"/>
          <w:szCs w:val="21"/>
        </w:rPr>
      </w:pPr>
      <w:r>
        <w:rPr>
          <w:color w:val="000000"/>
          <w:sz w:val="21"/>
          <w:szCs w:val="21"/>
        </w:rPr>
        <w:t xml:space="preserve">Las escalas de calificación de dotados son escalas de calificación con referencia a normas que se enfocan en la </w:t>
      </w:r>
      <w:r>
        <w:rPr>
          <w:b/>
          <w:color w:val="000000"/>
          <w:sz w:val="21"/>
          <w:szCs w:val="21"/>
          <w:u w:val="single"/>
        </w:rPr>
        <w:t>motivación</w:t>
      </w:r>
      <w:r>
        <w:rPr>
          <w:color w:val="000000"/>
          <w:sz w:val="21"/>
          <w:szCs w:val="21"/>
        </w:rPr>
        <w:t>. Se  basan en las teorías actuales sobre estudiantes dotados y su uso c</w:t>
      </w:r>
      <w:r>
        <w:rPr>
          <w:color w:val="000000"/>
          <w:sz w:val="21"/>
          <w:szCs w:val="21"/>
        </w:rPr>
        <w:t>umple con las pautas estatales correspondientes a la definición  de estudiantes dotados y talentosos desde kindergarten a 8.º grado. La escala de calificación se completa por parte del/de los maestro/s del niño, en función de las conductas motivacionales d</w:t>
      </w:r>
      <w:r>
        <w:rPr>
          <w:color w:val="000000"/>
          <w:sz w:val="21"/>
          <w:szCs w:val="21"/>
        </w:rPr>
        <w:t>el niño en un entorno académico. El Equipo de Elegibilidad de Estudiantes Dotados de la escuela local seleccionará a dos maestros para que completen la escala de aquellos niños que  conozcan desde hace al menos treinta días. Se utilizará el puntaje más alt</w:t>
      </w:r>
      <w:r>
        <w:rPr>
          <w:color w:val="000000"/>
          <w:sz w:val="21"/>
          <w:szCs w:val="21"/>
        </w:rPr>
        <w:t xml:space="preserve">o y se informará a los padres mediante una calificación  nacional en percentiles que se encuentra en la sección sobre motivación del informe de elegibilidad de los estudiantes dotados. </w:t>
      </w:r>
    </w:p>
    <w:p w:rsidR="00151D81" w:rsidRDefault="003019AD">
      <w:pPr>
        <w:widowControl w:val="0"/>
        <w:pBdr>
          <w:top w:val="nil"/>
          <w:left w:val="nil"/>
          <w:bottom w:val="nil"/>
          <w:right w:val="nil"/>
          <w:between w:val="nil"/>
        </w:pBdr>
        <w:spacing w:before="205" w:line="200" w:lineRule="auto"/>
        <w:ind w:left="98" w:right="16" w:firstLine="11"/>
        <w:rPr>
          <w:i/>
          <w:color w:val="000000"/>
          <w:sz w:val="21"/>
          <w:szCs w:val="21"/>
        </w:rPr>
      </w:pPr>
      <w:r>
        <w:rPr>
          <w:color w:val="000000"/>
          <w:sz w:val="21"/>
          <w:szCs w:val="21"/>
        </w:rPr>
        <w:t>El 90.º percentil es el puntaje mínimo para cumplir con la elegibilidad. Si bien un puntaje que califica tiene una validez de dos  años, es posible que las escalas se realicen nuevamente después de un año calendario por parte de maestros diferentes, solo s</w:t>
      </w:r>
      <w:r>
        <w:rPr>
          <w:color w:val="000000"/>
          <w:sz w:val="21"/>
          <w:szCs w:val="21"/>
        </w:rPr>
        <w:t xml:space="preserve">i al  niño se lo deriva a la Segunda Evaluación (Second Look) de la prueba de estudiantes dotados. </w:t>
      </w:r>
      <w:r>
        <w:rPr>
          <w:i/>
          <w:color w:val="000000"/>
          <w:sz w:val="21"/>
          <w:szCs w:val="21"/>
        </w:rPr>
        <w:t xml:space="preserve">La motivación se refiere al deseo  que posee el niño para cumplir con un objetivo o realizar tareas que él mismo selecciona. La motivación no es algo típico </w:t>
      </w:r>
      <w:r>
        <w:rPr>
          <w:i/>
          <w:color w:val="000000"/>
          <w:sz w:val="21"/>
          <w:szCs w:val="21"/>
        </w:rPr>
        <w:t xml:space="preserve">de los  niños dotados, sino que se ve como la energía que impulsa a un niño a lograr algo. </w:t>
      </w:r>
    </w:p>
    <w:p w:rsidR="00151D81" w:rsidRDefault="003019AD">
      <w:pPr>
        <w:widowControl w:val="0"/>
        <w:pBdr>
          <w:top w:val="nil"/>
          <w:left w:val="nil"/>
          <w:bottom w:val="nil"/>
          <w:right w:val="nil"/>
          <w:between w:val="nil"/>
        </w:pBdr>
        <w:spacing w:before="237" w:line="240" w:lineRule="auto"/>
        <w:ind w:left="100"/>
        <w:rPr>
          <w:b/>
          <w:color w:val="000000"/>
          <w:sz w:val="21"/>
          <w:szCs w:val="21"/>
        </w:rPr>
      </w:pPr>
      <w:r>
        <w:rPr>
          <w:b/>
          <w:color w:val="000000"/>
          <w:sz w:val="21"/>
          <w:szCs w:val="21"/>
        </w:rPr>
        <w:t xml:space="preserve">¿Qué es el Inventario de Motivación Intrínseca Académica Infantil (CAIMI)? </w:t>
      </w:r>
    </w:p>
    <w:p w:rsidR="00151D81" w:rsidRDefault="003019AD">
      <w:pPr>
        <w:widowControl w:val="0"/>
        <w:pBdr>
          <w:top w:val="nil"/>
          <w:left w:val="nil"/>
          <w:bottom w:val="nil"/>
          <w:right w:val="nil"/>
          <w:between w:val="nil"/>
        </w:pBdr>
        <w:spacing w:line="205" w:lineRule="auto"/>
        <w:ind w:left="100" w:right="30" w:firstLine="9"/>
        <w:rPr>
          <w:color w:val="000000"/>
          <w:sz w:val="21"/>
          <w:szCs w:val="21"/>
        </w:rPr>
      </w:pPr>
      <w:r>
        <w:rPr>
          <w:color w:val="000000"/>
          <w:sz w:val="21"/>
          <w:szCs w:val="21"/>
        </w:rPr>
        <w:t xml:space="preserve">El CAIMI mide la </w:t>
      </w:r>
      <w:r>
        <w:rPr>
          <w:b/>
          <w:color w:val="000000"/>
          <w:sz w:val="21"/>
          <w:szCs w:val="21"/>
          <w:u w:val="single"/>
        </w:rPr>
        <w:t>motivación</w:t>
      </w:r>
      <w:r>
        <w:rPr>
          <w:b/>
          <w:color w:val="000000"/>
          <w:sz w:val="21"/>
          <w:szCs w:val="21"/>
        </w:rPr>
        <w:t xml:space="preserve"> </w:t>
      </w:r>
      <w:r>
        <w:rPr>
          <w:color w:val="000000"/>
          <w:sz w:val="21"/>
          <w:szCs w:val="21"/>
        </w:rPr>
        <w:t>académica intrínseca, la cual se define como el disfrute del aprendizaje escolar, caracterizado por  una orientación hacia el dominio, la curiosidad, la persistencia, y el aprendizaje de tareas desafiantes, difíciles y novedosas. El  CAIMI contiene cinco e</w:t>
      </w:r>
      <w:r>
        <w:rPr>
          <w:color w:val="000000"/>
          <w:sz w:val="21"/>
          <w:szCs w:val="21"/>
        </w:rPr>
        <w:t>scalas, cuatro en cada una de las áreas académicas, al igual que una escala de orientación general. Los estudiantes de 8.º grado que hayan pasado su 14</w:t>
      </w:r>
      <w:r>
        <w:rPr>
          <w:color w:val="000000"/>
          <w:sz w:val="23"/>
          <w:szCs w:val="23"/>
          <w:vertAlign w:val="superscript"/>
        </w:rPr>
        <w:t xml:space="preserve">.º </w:t>
      </w:r>
      <w:r>
        <w:rPr>
          <w:color w:val="000000"/>
          <w:sz w:val="21"/>
          <w:szCs w:val="21"/>
        </w:rPr>
        <w:t>cumpleaños completarán el inventario</w:t>
      </w:r>
      <w:r>
        <w:rPr>
          <w:color w:val="000000"/>
          <w:sz w:val="21"/>
          <w:szCs w:val="21"/>
          <w:u w:val="single"/>
        </w:rPr>
        <w:t xml:space="preserve"> </w:t>
      </w:r>
      <w:r>
        <w:rPr>
          <w:color w:val="000000"/>
          <w:sz w:val="21"/>
          <w:szCs w:val="21"/>
        </w:rPr>
        <w:t>en grupos durante un período de  aproximadamente 30 minutos. Se informan puntajes para la motivación en la lectura, matemáticas, ciencias, estudios sociales y las  actitudes hacia la escuela y el aprendizaje en general. Los puntajes finales se informan a l</w:t>
      </w:r>
      <w:r>
        <w:rPr>
          <w:color w:val="000000"/>
          <w:sz w:val="21"/>
          <w:szCs w:val="21"/>
        </w:rPr>
        <w:t>os padres mediante una calificación  nacional en percentiles que se encuentra en la sección sobre motivación del informe de elegibilidad de los estudiantes dotados.  Los estudiantes pueden completar el inventario una vez por año calendario, y dos de los ci</w:t>
      </w:r>
      <w:r>
        <w:rPr>
          <w:color w:val="000000"/>
          <w:sz w:val="21"/>
          <w:szCs w:val="21"/>
        </w:rPr>
        <w:t xml:space="preserve">nco puntajes deben ser iguales o  superiores al 90.º percentil para cumplir con la elegibilidad de los estudiantes dotados. </w:t>
      </w:r>
    </w:p>
    <w:p w:rsidR="00151D81" w:rsidRDefault="003019AD">
      <w:pPr>
        <w:widowControl w:val="0"/>
        <w:pBdr>
          <w:top w:val="nil"/>
          <w:left w:val="nil"/>
          <w:bottom w:val="nil"/>
          <w:right w:val="nil"/>
          <w:between w:val="nil"/>
        </w:pBdr>
        <w:spacing w:before="229" w:line="240" w:lineRule="auto"/>
        <w:ind w:left="100"/>
        <w:rPr>
          <w:b/>
          <w:color w:val="000000"/>
          <w:sz w:val="21"/>
          <w:szCs w:val="21"/>
        </w:rPr>
      </w:pPr>
      <w:r>
        <w:rPr>
          <w:b/>
          <w:color w:val="000000"/>
          <w:sz w:val="21"/>
          <w:szCs w:val="21"/>
        </w:rPr>
        <w:t xml:space="preserve">¿Qué es la Prueba de Habilidad No Verbal de Naglieri (NNAT)? </w:t>
      </w:r>
    </w:p>
    <w:p w:rsidR="00151D81" w:rsidRDefault="003019AD">
      <w:pPr>
        <w:widowControl w:val="0"/>
        <w:pBdr>
          <w:top w:val="nil"/>
          <w:left w:val="nil"/>
          <w:bottom w:val="nil"/>
          <w:right w:val="nil"/>
          <w:between w:val="nil"/>
        </w:pBdr>
        <w:spacing w:line="204" w:lineRule="auto"/>
        <w:ind w:left="95" w:right="96" w:firstLine="14"/>
        <w:rPr>
          <w:color w:val="000000"/>
          <w:sz w:val="21"/>
          <w:szCs w:val="21"/>
        </w:rPr>
      </w:pPr>
      <w:r>
        <w:rPr>
          <w:color w:val="000000"/>
          <w:sz w:val="21"/>
          <w:szCs w:val="21"/>
        </w:rPr>
        <w:t xml:space="preserve">La NNAT es una </w:t>
      </w:r>
      <w:r>
        <w:rPr>
          <w:b/>
          <w:color w:val="000000"/>
          <w:sz w:val="21"/>
          <w:szCs w:val="21"/>
          <w:u w:val="single"/>
        </w:rPr>
        <w:t xml:space="preserve">prueba de habilidad mental </w:t>
      </w:r>
      <w:r>
        <w:rPr>
          <w:color w:val="000000"/>
          <w:sz w:val="21"/>
          <w:szCs w:val="21"/>
        </w:rPr>
        <w:t>que se realiza únicamente en la Segunda Evaluación y brinda una evaluación no verbal  y neutral a nivel cultural de la habilidad mental general. Está diseñada para evaluar la habilidad de razonamiento de los estudiantes  de kindergarten a 12.º grado. Los e</w:t>
      </w:r>
      <w:r>
        <w:rPr>
          <w:color w:val="000000"/>
          <w:sz w:val="21"/>
          <w:szCs w:val="21"/>
        </w:rPr>
        <w:t>studiantes realizan la prueba NNAT con la computadora en una única sesión. El puntaje final se  informa a los padres mediante una calificación nacional en percentiles que se encuentra en la sección sobre habilidad mental del  informe de elegibilidad de los</w:t>
      </w:r>
      <w:r>
        <w:rPr>
          <w:color w:val="000000"/>
          <w:sz w:val="21"/>
          <w:szCs w:val="21"/>
        </w:rPr>
        <w:t xml:space="preserve"> estudiantes dotados. La calificación nacional en percentiles le permite a usted comparar los resultados  de su hijo con los de los demás estudiantes de todo el país que tienen la misma edad. El 96.º percentil es el puntaje mínimo para  cumplir con la eleg</w:t>
      </w:r>
      <w:r>
        <w:rPr>
          <w:color w:val="000000"/>
          <w:sz w:val="21"/>
          <w:szCs w:val="21"/>
        </w:rPr>
        <w:t xml:space="preserve">ibilidad de los estudiantes dotados. </w:t>
      </w:r>
    </w:p>
    <w:p w:rsidR="00151D81" w:rsidRDefault="003019AD">
      <w:pPr>
        <w:widowControl w:val="0"/>
        <w:pBdr>
          <w:top w:val="nil"/>
          <w:left w:val="nil"/>
          <w:bottom w:val="nil"/>
          <w:right w:val="nil"/>
          <w:between w:val="nil"/>
        </w:pBdr>
        <w:spacing w:before="231" w:line="240" w:lineRule="auto"/>
        <w:ind w:left="100"/>
        <w:rPr>
          <w:b/>
          <w:color w:val="000000"/>
          <w:sz w:val="21"/>
          <w:szCs w:val="21"/>
        </w:rPr>
      </w:pPr>
      <w:r>
        <w:rPr>
          <w:b/>
          <w:color w:val="000000"/>
          <w:sz w:val="21"/>
          <w:szCs w:val="21"/>
        </w:rPr>
        <w:t xml:space="preserve">¿Qué es la producción académica? </w:t>
      </w:r>
    </w:p>
    <w:p w:rsidR="00151D81" w:rsidRDefault="003019AD">
      <w:pPr>
        <w:widowControl w:val="0"/>
        <w:pBdr>
          <w:top w:val="nil"/>
          <w:left w:val="nil"/>
          <w:bottom w:val="nil"/>
          <w:right w:val="nil"/>
          <w:between w:val="nil"/>
        </w:pBdr>
        <w:spacing w:line="201" w:lineRule="auto"/>
        <w:ind w:left="101" w:right="92" w:firstLine="8"/>
        <w:rPr>
          <w:color w:val="000000"/>
          <w:sz w:val="21"/>
          <w:szCs w:val="21"/>
        </w:rPr>
      </w:pPr>
      <w:r>
        <w:rPr>
          <w:color w:val="000000"/>
          <w:sz w:val="21"/>
          <w:szCs w:val="21"/>
        </w:rPr>
        <w:t>Destinada únicamente a estudiantes de 1.º a 5.º grado que realicen la Segunda Evaluación, la producción académica es una  experiencia planificada que los estudiantes realizan en el ent</w:t>
      </w:r>
      <w:r>
        <w:rPr>
          <w:color w:val="000000"/>
          <w:sz w:val="21"/>
          <w:szCs w:val="21"/>
        </w:rPr>
        <w:t xml:space="preserve">orno del salón de clases. Las producciones se diseñan como  actividades de nivel avanzado con final abierto y sin límite de tiempo, pensadas específicamente para fomentar y hacer un  diagnóstico de las habilidades avanzadas. Las producciones se evalúan de </w:t>
      </w:r>
      <w:r>
        <w:rPr>
          <w:color w:val="000000"/>
          <w:sz w:val="21"/>
          <w:szCs w:val="21"/>
        </w:rPr>
        <w:t>manera independiente por parte de tres evaluadores  capacitados, como mínimo, mediante el uso de un criterio. Las producciones pueden ser utilizadas en el área de la creatividad,  la motivación o el desempeño. Se requiere un puntaje igual o superior a 90 p</w:t>
      </w:r>
      <w:r>
        <w:rPr>
          <w:color w:val="000000"/>
          <w:sz w:val="21"/>
          <w:szCs w:val="21"/>
        </w:rPr>
        <w:t xml:space="preserve">ara cumplir con la elegibilidad de los estudiantes  dotados. Tenga en cuenta que los estudiantes no deben “sentir” que están siendo “evaluados” mientras completan una  producción. </w:t>
      </w:r>
    </w:p>
    <w:p w:rsidR="00151D81" w:rsidRDefault="003019AD">
      <w:pPr>
        <w:widowControl w:val="0"/>
        <w:pBdr>
          <w:top w:val="nil"/>
          <w:left w:val="nil"/>
          <w:bottom w:val="nil"/>
          <w:right w:val="nil"/>
          <w:between w:val="nil"/>
        </w:pBdr>
        <w:spacing w:before="235" w:line="240" w:lineRule="auto"/>
        <w:ind w:left="100"/>
        <w:rPr>
          <w:b/>
          <w:color w:val="000000"/>
          <w:sz w:val="21"/>
          <w:szCs w:val="21"/>
        </w:rPr>
      </w:pPr>
      <w:r>
        <w:rPr>
          <w:b/>
          <w:color w:val="000000"/>
          <w:sz w:val="21"/>
          <w:szCs w:val="21"/>
        </w:rPr>
        <w:t xml:space="preserve">¿Cómo puedo ayudar a mi hijo a prepararse para estos instrumentos? </w:t>
      </w:r>
    </w:p>
    <w:p w:rsidR="00151D81" w:rsidRDefault="003019AD">
      <w:pPr>
        <w:widowControl w:val="0"/>
        <w:pBdr>
          <w:top w:val="nil"/>
          <w:left w:val="nil"/>
          <w:bottom w:val="nil"/>
          <w:right w:val="nil"/>
          <w:between w:val="nil"/>
        </w:pBdr>
        <w:spacing w:line="202" w:lineRule="auto"/>
        <w:ind w:left="95" w:right="49" w:firstLine="14"/>
        <w:rPr>
          <w:color w:val="000000"/>
          <w:sz w:val="21"/>
          <w:szCs w:val="21"/>
        </w:rPr>
      </w:pPr>
      <w:r>
        <w:rPr>
          <w:color w:val="000000"/>
          <w:sz w:val="21"/>
          <w:szCs w:val="21"/>
        </w:rPr>
        <w:t xml:space="preserve">El conocimiento o las aptitudes necesarias se desarrollan como resultado de todas las experiencias escolares y de la vida. No se  trata de pruebas que usted pueda o deba preparar, ya que su objetivo es medir la habilidad innata. </w:t>
      </w:r>
      <w:r>
        <w:rPr>
          <w:i/>
          <w:color w:val="000000"/>
          <w:sz w:val="21"/>
          <w:szCs w:val="21"/>
        </w:rPr>
        <w:t xml:space="preserve">No </w:t>
      </w:r>
      <w:r>
        <w:rPr>
          <w:color w:val="000000"/>
          <w:sz w:val="21"/>
          <w:szCs w:val="21"/>
        </w:rPr>
        <w:t>enfatice por demás la  i</w:t>
      </w:r>
      <w:r>
        <w:rPr>
          <w:color w:val="000000"/>
          <w:sz w:val="21"/>
          <w:szCs w:val="21"/>
        </w:rPr>
        <w:t xml:space="preserve">mportancia de estas pruebas ni actúe de alguna manera que pueda provocar ansiedad con respecto a ellas. Asegúrese de que su  hijo duerma bien la noche anterior a las pruebas y que coma un desayuno nutritivo cada mañana antes de realizarlas. </w:t>
      </w:r>
    </w:p>
    <w:p w:rsidR="00151D81" w:rsidRDefault="003019AD">
      <w:pPr>
        <w:widowControl w:val="0"/>
        <w:pBdr>
          <w:top w:val="nil"/>
          <w:left w:val="nil"/>
          <w:bottom w:val="nil"/>
          <w:right w:val="nil"/>
          <w:between w:val="nil"/>
        </w:pBdr>
        <w:spacing w:before="236" w:line="240" w:lineRule="auto"/>
        <w:ind w:left="100"/>
        <w:rPr>
          <w:b/>
          <w:color w:val="000000"/>
          <w:sz w:val="21"/>
          <w:szCs w:val="21"/>
        </w:rPr>
      </w:pPr>
      <w:r>
        <w:rPr>
          <w:b/>
          <w:color w:val="000000"/>
          <w:sz w:val="21"/>
          <w:szCs w:val="21"/>
        </w:rPr>
        <w:t xml:space="preserve">¿Por qué a mi </w:t>
      </w:r>
      <w:r>
        <w:rPr>
          <w:b/>
          <w:color w:val="000000"/>
          <w:sz w:val="21"/>
          <w:szCs w:val="21"/>
        </w:rPr>
        <w:t xml:space="preserve">hijo solo se lo recomienda para algunos instrumentos y no para todos? </w:t>
      </w:r>
    </w:p>
    <w:p w:rsidR="00151D81" w:rsidRDefault="003019AD">
      <w:pPr>
        <w:widowControl w:val="0"/>
        <w:pBdr>
          <w:top w:val="nil"/>
          <w:left w:val="nil"/>
          <w:bottom w:val="nil"/>
          <w:right w:val="nil"/>
          <w:between w:val="nil"/>
        </w:pBdr>
        <w:spacing w:line="201" w:lineRule="auto"/>
        <w:ind w:left="100" w:right="91" w:firstLine="9"/>
        <w:rPr>
          <w:color w:val="000000"/>
          <w:sz w:val="21"/>
          <w:szCs w:val="21"/>
        </w:rPr>
      </w:pPr>
      <w:r>
        <w:rPr>
          <w:color w:val="000000"/>
          <w:sz w:val="21"/>
          <w:szCs w:val="21"/>
        </w:rPr>
        <w:t>El Equipo de Elegibilidad de Estudiantes Dotados utilizará un solo instrumento para cada categoría: Habilidad mental,  Creatividad, Desempeño y Motivación. En base a las experiencias en pruebas anteriores o el desempeño en el salón de clases,  es posible q</w:t>
      </w:r>
      <w:r>
        <w:rPr>
          <w:color w:val="000000"/>
          <w:sz w:val="21"/>
          <w:szCs w:val="21"/>
        </w:rPr>
        <w:t>ue algunos niños posean datos de pruebas anteriores en sus registros permanentes que se puedan utilizar en una o  más categorías. No se evaluará a los niños en caso de que no sea necesario. El Equipo de Elegibilidad de Estudiantes Dotados  cuenta con más d</w:t>
      </w:r>
      <w:r>
        <w:rPr>
          <w:color w:val="000000"/>
          <w:sz w:val="21"/>
          <w:szCs w:val="21"/>
        </w:rPr>
        <w:t xml:space="preserve">e un instrumento entre las opciones </w:t>
      </w:r>
      <w:r>
        <w:rPr>
          <w:color w:val="000000"/>
          <w:sz w:val="21"/>
          <w:szCs w:val="21"/>
        </w:rPr>
        <w:lastRenderedPageBreak/>
        <w:t>para evaluar la mayoría de las categorías. El equipo utilizará todos los  datos relevantes sobre el estudiante para luego seleccionar el mejor instrumento para la ocasión. El equipo no agotará todas  sus opciones para ca</w:t>
      </w:r>
      <w:r>
        <w:rPr>
          <w:color w:val="000000"/>
          <w:sz w:val="21"/>
          <w:szCs w:val="21"/>
        </w:rPr>
        <w:t xml:space="preserve">da categoría durante ningún período de derivación. </w:t>
      </w:r>
    </w:p>
    <w:p w:rsidR="00151D81" w:rsidRDefault="003019AD">
      <w:pPr>
        <w:widowControl w:val="0"/>
        <w:pBdr>
          <w:top w:val="nil"/>
          <w:left w:val="nil"/>
          <w:bottom w:val="nil"/>
          <w:right w:val="nil"/>
          <w:between w:val="nil"/>
        </w:pBdr>
        <w:spacing w:before="291" w:line="243" w:lineRule="auto"/>
        <w:ind w:left="454" w:right="234"/>
        <w:jc w:val="center"/>
        <w:rPr>
          <w:b/>
          <w:color w:val="000000"/>
          <w:sz w:val="21"/>
          <w:szCs w:val="21"/>
        </w:rPr>
      </w:pPr>
      <w:r>
        <w:rPr>
          <w:b/>
          <w:color w:val="000000"/>
          <w:sz w:val="21"/>
          <w:szCs w:val="21"/>
        </w:rPr>
        <w:t>Para obtener más información, comuníquese con el maestro de contacto para estudiantes dotados de su escuela, o bien  con la Oficina de Educación para Dotados y Talentosos (Office of Gifted and Talented Education) al (404) 802-7585.</w:t>
      </w:r>
    </w:p>
    <w:p w:rsidR="00151D81" w:rsidRDefault="003019AD">
      <w:pPr>
        <w:widowControl w:val="0"/>
        <w:pBdr>
          <w:top w:val="nil"/>
          <w:left w:val="nil"/>
          <w:bottom w:val="nil"/>
          <w:right w:val="nil"/>
          <w:between w:val="nil"/>
        </w:pBdr>
        <w:spacing w:before="602" w:line="240" w:lineRule="auto"/>
        <w:ind w:left="110"/>
        <w:rPr>
          <w:color w:val="000000"/>
        </w:rPr>
      </w:pPr>
      <w:r>
        <w:rPr>
          <w:color w:val="000000"/>
        </w:rPr>
        <w:t xml:space="preserve">Revisado el 14/jul/2021 </w:t>
      </w:r>
    </w:p>
    <w:sectPr w:rsidR="00151D81">
      <w:pgSz w:w="12240" w:h="15840"/>
      <w:pgMar w:top="813" w:right="548" w:bottom="394" w:left="62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81"/>
    <w:rsid w:val="00151D81"/>
    <w:rsid w:val="0030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E3D5A-27CD-4A2D-82E0-C22ED8DC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Sheree</dc:creator>
  <cp:lastModifiedBy>Turner, Sheree</cp:lastModifiedBy>
  <cp:revision>2</cp:revision>
  <dcterms:created xsi:type="dcterms:W3CDTF">2021-08-17T16:48:00Z</dcterms:created>
  <dcterms:modified xsi:type="dcterms:W3CDTF">2021-08-17T16:48:00Z</dcterms:modified>
</cp:coreProperties>
</file>